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AF3" w:rsidRPr="00165B69" w:rsidRDefault="00A8648A" w:rsidP="00A8648A">
      <w:pPr>
        <w:shd w:val="clear" w:color="auto" w:fill="FFFFFF"/>
        <w:spacing w:after="0" w:line="360" w:lineRule="auto"/>
        <w:jc w:val="both"/>
        <w:rPr>
          <w:rFonts w:ascii="Times New Roman" w:hAnsi="Times New Roman" w:cs="Times New Roman"/>
          <w:b/>
          <w:sz w:val="24"/>
          <w:szCs w:val="24"/>
        </w:rPr>
      </w:pPr>
      <w:r w:rsidRPr="00A8648A">
        <w:rPr>
          <w:rFonts w:ascii="Times New Roman" w:hAnsi="Times New Roman" w:cs="Times New Roman"/>
          <w:b/>
          <w:sz w:val="24"/>
          <w:szCs w:val="24"/>
        </w:rPr>
        <w:t xml:space="preserve">2.2.1 - The institution assesses the learning levels of the students and organises special Programmes for advanced learners and slow learners </w:t>
      </w:r>
    </w:p>
    <w:p w:rsidR="00A8648A" w:rsidRPr="00A8648A" w:rsidRDefault="00A8648A" w:rsidP="00DE0AF3">
      <w:pPr>
        <w:shd w:val="clear" w:color="auto" w:fill="FFFFFF"/>
        <w:spacing w:after="0" w:line="360" w:lineRule="auto"/>
        <w:ind w:firstLine="720"/>
        <w:jc w:val="both"/>
        <w:rPr>
          <w:rFonts w:ascii="Times New Roman" w:hAnsi="Times New Roman" w:cs="Times New Roman"/>
          <w:sz w:val="24"/>
          <w:szCs w:val="24"/>
          <w:lang w:val="en-IN"/>
        </w:rPr>
      </w:pPr>
      <w:r w:rsidRPr="00A8648A">
        <w:rPr>
          <w:rFonts w:ascii="Times New Roman" w:hAnsi="Times New Roman" w:cs="Times New Roman"/>
          <w:sz w:val="24"/>
          <w:szCs w:val="24"/>
          <w:lang w:val="en-IN"/>
        </w:rPr>
        <w:t>HBNI recognizes that the learning programs have to be adequately flexible and provide for different pace of learning among students. Accordingly, the CIs/OCC of HBNI have schemes to cater to advanced learners as well as slow learners.</w:t>
      </w:r>
    </w:p>
    <w:p w:rsidR="00A8648A" w:rsidRPr="00A8648A" w:rsidRDefault="00A8648A" w:rsidP="00A8648A">
      <w:pPr>
        <w:shd w:val="clear" w:color="auto" w:fill="FFFFFF"/>
        <w:spacing w:after="0" w:line="360" w:lineRule="auto"/>
        <w:jc w:val="both"/>
        <w:rPr>
          <w:rFonts w:ascii="Times New Roman" w:hAnsi="Times New Roman" w:cs="Times New Roman"/>
          <w:sz w:val="24"/>
          <w:szCs w:val="24"/>
          <w:lang w:val="en-IN"/>
        </w:rPr>
      </w:pPr>
      <w:r w:rsidRPr="00A8648A">
        <w:rPr>
          <w:rFonts w:ascii="Times New Roman" w:hAnsi="Times New Roman" w:cs="Times New Roman"/>
          <w:sz w:val="24"/>
          <w:szCs w:val="24"/>
          <w:lang w:val="en-IN"/>
        </w:rPr>
        <w:tab/>
        <w:t>For M.Sc. and Integrated M.Sc. programmes, option of credit overload is available for advanced learners. Under this option, if a student has CGPA ≥ 8.0, credit overload of a 4 credit course is permissible in a semester.  However, performance of such students is carefully monitored by the Dean-Academic/academic committee so that the student is under no stress.  Such students are also given an option at the beginning of a course for waiver.  If a student feels that a course is a just repetition for him/her, the student can be exempted from attending the course after clearing a designated test. The student can utilize this period to study an advanced audit course from any department guided by the academic committee and as per the student’s interest. In some cases, the student can also be permitted to be absent from the regular lectures, but submit assignments/projects, and take the tests.</w:t>
      </w:r>
    </w:p>
    <w:p w:rsidR="00A8648A" w:rsidRPr="00A8648A" w:rsidRDefault="00A8648A" w:rsidP="00A8648A">
      <w:pPr>
        <w:shd w:val="clear" w:color="auto" w:fill="FFFFFF"/>
        <w:spacing w:after="0" w:line="360" w:lineRule="auto"/>
        <w:jc w:val="both"/>
        <w:rPr>
          <w:rFonts w:ascii="Times New Roman" w:hAnsi="Times New Roman" w:cs="Times New Roman"/>
          <w:sz w:val="24"/>
          <w:szCs w:val="24"/>
          <w:lang w:val="en-IN"/>
        </w:rPr>
      </w:pPr>
      <w:r w:rsidRPr="00A8648A">
        <w:rPr>
          <w:rFonts w:ascii="Times New Roman" w:hAnsi="Times New Roman" w:cs="Times New Roman"/>
          <w:sz w:val="24"/>
          <w:szCs w:val="24"/>
          <w:lang w:val="en-IN"/>
        </w:rPr>
        <w:tab/>
        <w:t>Slow learners in the integrated MSc program are also permitted to opt for credit underload as well as remedial / bridge courses during summer vacation to bring parity amongst student population. In case of a credit underload, the duration of the overall academic programme is accordingly extended with the upper limit of 2 years. Students are also permitted to improve their performance in mandatory core courses by repeating the courses up to three times. Students also have the option to replace a particular elective course with another to improve their grades. For the 1st year students who fail in any of the courses, NISER has introduced Supplementary Examinations twice in an Academic Year during the summer and winter vacation.</w:t>
      </w:r>
    </w:p>
    <w:p w:rsidR="00A8648A" w:rsidRPr="00A8648A" w:rsidRDefault="00A8648A" w:rsidP="00A8648A">
      <w:pPr>
        <w:shd w:val="clear" w:color="auto" w:fill="FFFFFF"/>
        <w:spacing w:after="0" w:line="360" w:lineRule="auto"/>
        <w:jc w:val="both"/>
        <w:rPr>
          <w:rFonts w:ascii="Times New Roman" w:hAnsi="Times New Roman" w:cs="Times New Roman"/>
          <w:sz w:val="24"/>
          <w:szCs w:val="24"/>
          <w:lang w:val="en-IN"/>
        </w:rPr>
      </w:pPr>
      <w:r w:rsidRPr="00A8648A">
        <w:rPr>
          <w:rFonts w:ascii="Times New Roman" w:hAnsi="Times New Roman" w:cs="Times New Roman"/>
          <w:sz w:val="24"/>
          <w:szCs w:val="24"/>
          <w:lang w:val="en-IN"/>
        </w:rPr>
        <w:tab/>
        <w:t>The M.Tech. (Engineering Physics) programme at RRCAT is open to both engineering (B.E./B. Tech. passed) and physics (M.Sc. passed) students. To accommodate the different entry level qualification of the two categories, bridge courses are designed and offered to the students. The bridge courses are followed by one semester of compulsory core courses, and then in the final semester the students take several specialized courses with emphasis on the science and technology of lasers and accelerators. For all the students, a second chance is given after 3 weeks of the end semester to clear a course, if needed or to improve marks in certain cases.</w:t>
      </w:r>
    </w:p>
    <w:p w:rsidR="00A8648A" w:rsidRPr="00A8648A" w:rsidRDefault="00A8648A" w:rsidP="00A8648A">
      <w:pPr>
        <w:shd w:val="clear" w:color="auto" w:fill="FFFFFF"/>
        <w:spacing w:after="0" w:line="360" w:lineRule="auto"/>
        <w:jc w:val="both"/>
        <w:rPr>
          <w:rFonts w:ascii="Times New Roman" w:hAnsi="Times New Roman" w:cs="Times New Roman"/>
          <w:sz w:val="24"/>
          <w:szCs w:val="24"/>
          <w:lang w:val="en-IN"/>
        </w:rPr>
      </w:pPr>
      <w:r w:rsidRPr="00A8648A">
        <w:rPr>
          <w:rFonts w:ascii="Times New Roman" w:hAnsi="Times New Roman" w:cs="Times New Roman"/>
          <w:sz w:val="24"/>
          <w:szCs w:val="24"/>
          <w:lang w:val="en-IN"/>
        </w:rPr>
        <w:tab/>
        <w:t xml:space="preserve">It is the practice at the BARC Training Schools to organise courses on advanced topics under the ‘QUEST’ programme. </w:t>
      </w:r>
      <w:r w:rsidRPr="006C7944">
        <w:rPr>
          <w:rFonts w:ascii="Times New Roman" w:hAnsi="Times New Roman" w:cs="Times New Roman"/>
          <w:sz w:val="24"/>
          <w:szCs w:val="24"/>
          <w:lang w:val="en-IN"/>
        </w:rPr>
        <w:t xml:space="preserve">Some of the topics in which ‘QUEST’ courses </w:t>
      </w:r>
      <w:r w:rsidR="00BC5357">
        <w:rPr>
          <w:rFonts w:ascii="Times New Roman" w:hAnsi="Times New Roman" w:cs="Times New Roman"/>
          <w:sz w:val="24"/>
          <w:szCs w:val="24"/>
          <w:lang w:val="en-IN"/>
        </w:rPr>
        <w:t xml:space="preserve">were </w:t>
      </w:r>
      <w:r w:rsidR="006C7944">
        <w:rPr>
          <w:rFonts w:ascii="Times New Roman" w:hAnsi="Times New Roman" w:cs="Times New Roman"/>
          <w:sz w:val="24"/>
          <w:szCs w:val="24"/>
          <w:lang w:val="en-IN"/>
        </w:rPr>
        <w:t>conducted</w:t>
      </w:r>
      <w:r w:rsidRPr="006C7944">
        <w:rPr>
          <w:rFonts w:ascii="Times New Roman" w:hAnsi="Times New Roman" w:cs="Times New Roman"/>
          <w:sz w:val="24"/>
          <w:szCs w:val="24"/>
          <w:lang w:val="en-IN"/>
        </w:rPr>
        <w:t xml:space="preserve"> </w:t>
      </w:r>
      <w:r w:rsidR="00BC5357">
        <w:rPr>
          <w:rFonts w:ascii="Times New Roman" w:hAnsi="Times New Roman" w:cs="Times New Roman"/>
          <w:sz w:val="24"/>
          <w:szCs w:val="24"/>
          <w:lang w:val="en-IN"/>
        </w:rPr>
        <w:lastRenderedPageBreak/>
        <w:t>in recent past i</w:t>
      </w:r>
      <w:r w:rsidRPr="006C7944">
        <w:rPr>
          <w:rFonts w:ascii="Times New Roman" w:hAnsi="Times New Roman" w:cs="Times New Roman"/>
          <w:sz w:val="24"/>
          <w:szCs w:val="24"/>
          <w:lang w:val="en-IN"/>
        </w:rPr>
        <w:t>n</w:t>
      </w:r>
      <w:r w:rsidR="006C7944">
        <w:rPr>
          <w:rFonts w:ascii="Times New Roman" w:hAnsi="Times New Roman" w:cs="Times New Roman"/>
          <w:sz w:val="24"/>
          <w:szCs w:val="24"/>
          <w:lang w:val="en-IN"/>
        </w:rPr>
        <w:t>clude</w:t>
      </w:r>
      <w:r w:rsidRPr="006C7944">
        <w:rPr>
          <w:rFonts w:ascii="Times New Roman" w:hAnsi="Times New Roman" w:cs="Times New Roman"/>
          <w:sz w:val="24"/>
          <w:szCs w:val="24"/>
          <w:lang w:val="en-IN"/>
        </w:rPr>
        <w:t xml:space="preserve"> </w:t>
      </w:r>
      <w:r w:rsidR="00930A3F" w:rsidRPr="00930A3F">
        <w:rPr>
          <w:rFonts w:ascii="Times New Roman" w:hAnsi="Times New Roman" w:cs="Times New Roman"/>
          <w:sz w:val="24"/>
          <w:szCs w:val="24"/>
          <w:lang w:val="en-IN"/>
        </w:rPr>
        <w:t>Process Modelling, Simulation and Optimization</w:t>
      </w:r>
      <w:r w:rsidR="00FC7B08" w:rsidRPr="006C7944">
        <w:rPr>
          <w:rFonts w:ascii="Times New Roman" w:hAnsi="Times New Roman" w:cs="Times New Roman"/>
          <w:sz w:val="24"/>
          <w:szCs w:val="24"/>
          <w:lang w:val="en-IN"/>
        </w:rPr>
        <w:t>, Signal Conditioning and Recovery</w:t>
      </w:r>
      <w:r w:rsidR="006C7944">
        <w:rPr>
          <w:rFonts w:ascii="Times New Roman" w:hAnsi="Times New Roman" w:cs="Times New Roman"/>
          <w:sz w:val="24"/>
          <w:szCs w:val="24"/>
          <w:lang w:val="en-IN"/>
        </w:rPr>
        <w:t xml:space="preserve">, </w:t>
      </w:r>
      <w:r w:rsidR="00930A3F">
        <w:rPr>
          <w:rFonts w:ascii="Times New Roman" w:hAnsi="Times New Roman" w:cs="Times New Roman"/>
          <w:sz w:val="24"/>
          <w:szCs w:val="24"/>
          <w:lang w:val="en-IN"/>
        </w:rPr>
        <w:t xml:space="preserve">Reliability Engineering, </w:t>
      </w:r>
      <w:r w:rsidR="00BC5357" w:rsidRPr="00BC5357">
        <w:rPr>
          <w:rFonts w:ascii="Times New Roman" w:hAnsi="Times New Roman" w:cs="Times New Roman"/>
          <w:bCs/>
          <w:sz w:val="24"/>
          <w:szCs w:val="24"/>
          <w:lang w:val="en-IN"/>
        </w:rPr>
        <w:t>State-space approach to Reactor Control and Natural Circulation Based Passive Safety Systems for Advanced Reactors</w:t>
      </w:r>
      <w:r w:rsidR="00BC5357">
        <w:rPr>
          <w:rFonts w:ascii="Times New Roman" w:hAnsi="Times New Roman" w:cs="Times New Roman"/>
          <w:bCs/>
          <w:sz w:val="24"/>
          <w:szCs w:val="24"/>
          <w:lang w:val="en-IN"/>
        </w:rPr>
        <w:t>.</w:t>
      </w:r>
      <w:r w:rsidR="00BC5357" w:rsidRPr="00BC5357">
        <w:rPr>
          <w:rFonts w:ascii="Times New Roman" w:hAnsi="Times New Roman" w:cs="Times New Roman"/>
          <w:bCs/>
          <w:sz w:val="24"/>
          <w:szCs w:val="24"/>
          <w:lang w:val="en-IN"/>
        </w:rPr>
        <w:t xml:space="preserve"> </w:t>
      </w:r>
      <w:r w:rsidRPr="00A8648A">
        <w:rPr>
          <w:rFonts w:ascii="Times New Roman" w:hAnsi="Times New Roman" w:cs="Times New Roman"/>
          <w:sz w:val="24"/>
          <w:szCs w:val="24"/>
          <w:lang w:val="en-IN"/>
        </w:rPr>
        <w:t>These courses provide motivation to the bright students to broaden their domains of learning. For the weaker students, the BARC Training schools also have provision to repeat a course in training school and appearance in re-examination.</w:t>
      </w:r>
    </w:p>
    <w:p w:rsidR="00C45431" w:rsidRPr="00A8648A" w:rsidRDefault="00C45431">
      <w:bookmarkStart w:id="0" w:name="_GoBack"/>
      <w:bookmarkEnd w:id="0"/>
    </w:p>
    <w:sectPr w:rsidR="00C45431" w:rsidRPr="00A8648A" w:rsidSect="00E8415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8A"/>
    <w:rsid w:val="00165B69"/>
    <w:rsid w:val="006C7944"/>
    <w:rsid w:val="007D1DEC"/>
    <w:rsid w:val="00930A3F"/>
    <w:rsid w:val="00A342F4"/>
    <w:rsid w:val="00A8648A"/>
    <w:rsid w:val="00BC5357"/>
    <w:rsid w:val="00C45431"/>
    <w:rsid w:val="00C55AA4"/>
    <w:rsid w:val="00DC2481"/>
    <w:rsid w:val="00DE0AF3"/>
    <w:rsid w:val="00E8415A"/>
    <w:rsid w:val="00FC7B0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B31B3-794A-4661-96B8-CD83C013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Ballu</dc:creator>
  <cp:lastModifiedBy>Ballu</cp:lastModifiedBy>
  <cp:revision>2</cp:revision>
  <dcterms:created xsi:type="dcterms:W3CDTF">2022-12-05T07:31:00Z</dcterms:created>
  <dcterms:modified xsi:type="dcterms:W3CDTF">2022-12-05T07:31:00Z</dcterms:modified>
</cp:coreProperties>
</file>