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DE" w:rsidRPr="00406BDE" w:rsidRDefault="00406BDE" w:rsidP="00406BD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7.1.1. </w:t>
      </w:r>
      <w:r w:rsidRPr="00406BD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Annual gender sensitization action plans</w:t>
      </w:r>
    </w:p>
    <w:tbl>
      <w:tblPr>
        <w:tblStyle w:val="TableGrid"/>
        <w:tblW w:w="9711" w:type="dxa"/>
        <w:tblInd w:w="-176" w:type="dxa"/>
        <w:tblLook w:val="04A0" w:firstRow="1" w:lastRow="0" w:firstColumn="1" w:lastColumn="0" w:noHBand="0" w:noVBand="1"/>
      </w:tblPr>
      <w:tblGrid>
        <w:gridCol w:w="4091"/>
        <w:gridCol w:w="1296"/>
        <w:gridCol w:w="1365"/>
        <w:gridCol w:w="1470"/>
        <w:gridCol w:w="1489"/>
      </w:tblGrid>
      <w:tr w:rsidR="00406BDE" w:rsidTr="00712550">
        <w:tc>
          <w:tcPr>
            <w:tcW w:w="4091" w:type="dxa"/>
            <w:vMerge w:val="restart"/>
          </w:tcPr>
          <w:p w:rsidR="00406BDE" w:rsidRPr="00395CDF" w:rsidRDefault="00406BDE" w:rsidP="00F2605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395C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Title of the Programme</w:t>
            </w:r>
          </w:p>
        </w:tc>
        <w:tc>
          <w:tcPr>
            <w:tcW w:w="1296" w:type="dxa"/>
            <w:vMerge w:val="restart"/>
          </w:tcPr>
          <w:p w:rsidR="00406BDE" w:rsidRPr="00395CDF" w:rsidRDefault="00406BDE" w:rsidP="00F2605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395C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Period From</w:t>
            </w:r>
          </w:p>
        </w:tc>
        <w:tc>
          <w:tcPr>
            <w:tcW w:w="1365" w:type="dxa"/>
            <w:vMerge w:val="restart"/>
          </w:tcPr>
          <w:p w:rsidR="00406BDE" w:rsidRPr="00395CDF" w:rsidRDefault="00406BDE" w:rsidP="00F2605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395C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 xml:space="preserve">Period to </w:t>
            </w:r>
          </w:p>
        </w:tc>
        <w:tc>
          <w:tcPr>
            <w:tcW w:w="2959" w:type="dxa"/>
            <w:gridSpan w:val="2"/>
          </w:tcPr>
          <w:p w:rsidR="00406BDE" w:rsidRPr="00395CDF" w:rsidRDefault="00406BDE" w:rsidP="00F2605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395C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No. of Participants</w:t>
            </w:r>
          </w:p>
        </w:tc>
      </w:tr>
      <w:tr w:rsidR="00406BDE" w:rsidTr="00712550">
        <w:tc>
          <w:tcPr>
            <w:tcW w:w="4091" w:type="dxa"/>
            <w:vMerge/>
          </w:tcPr>
          <w:p w:rsidR="00406BDE" w:rsidRPr="00395CDF" w:rsidRDefault="00406BDE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vMerge/>
          </w:tcPr>
          <w:p w:rsidR="00406BDE" w:rsidRPr="00395CDF" w:rsidRDefault="00406BDE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vMerge/>
          </w:tcPr>
          <w:p w:rsidR="00406BDE" w:rsidRPr="00395CDF" w:rsidRDefault="00406BDE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470" w:type="dxa"/>
          </w:tcPr>
          <w:p w:rsidR="00406BDE" w:rsidRPr="00395CDF" w:rsidRDefault="00406BDE" w:rsidP="00F260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489" w:type="dxa"/>
          </w:tcPr>
          <w:p w:rsidR="00406BDE" w:rsidRPr="00395CDF" w:rsidRDefault="00406BDE" w:rsidP="00F260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Male</w:t>
            </w:r>
          </w:p>
        </w:tc>
      </w:tr>
      <w:tr w:rsidR="00406BDE" w:rsidTr="00712550">
        <w:tc>
          <w:tcPr>
            <w:tcW w:w="4091" w:type="dxa"/>
          </w:tcPr>
          <w:p w:rsidR="0034663B" w:rsidRDefault="00421B5B" w:rsidP="0034663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The Women Cell of HBNI organized International Women’s Day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at the </w:t>
            </w:r>
            <w:r w:rsidRP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central </w:t>
            </w:r>
            <w:r w:rsidR="0034663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office by organizing a webinar.</w:t>
            </w:r>
          </w:p>
          <w:p w:rsidR="0034663B" w:rsidRDefault="0034663B" w:rsidP="003466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8C30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Speaker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:</w:t>
            </w:r>
            <w:r w:rsidRP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Prof. </w:t>
            </w:r>
            <w:proofErr w:type="spellStart"/>
            <w:r w:rsidRP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Archana</w:t>
            </w:r>
            <w:proofErr w:type="spellEnd"/>
            <w:r w:rsidRP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Sharma, Senior Scientist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, CERN Geneva, Switzerland.</w:t>
            </w:r>
          </w:p>
          <w:p w:rsidR="0034663B" w:rsidRDefault="0034663B" w:rsidP="0034663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3466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Topic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: </w:t>
            </w:r>
            <w:r w:rsidR="00421B5B" w:rsidRPr="0034663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Adventures of a particle physicist and why should I care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.</w:t>
            </w:r>
          </w:p>
          <w:p w:rsidR="00406BDE" w:rsidRPr="00395CDF" w:rsidRDefault="00421B5B" w:rsidP="0034663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The </w:t>
            </w:r>
            <w:r w:rsidRP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webinar was organized in hybrid mode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. </w:t>
            </w:r>
            <w:r w:rsidRP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In her talk, Prof. Sharma gav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e insights into the fascinating </w:t>
            </w:r>
            <w:r w:rsidRP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world of particle physics and how it impacts human lives. She also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highlighted the role played by </w:t>
            </w:r>
            <w:r w:rsidRP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Indian and international women scientists in the research activities being carried out at CERN</w:t>
            </w:r>
            <w:r w:rsidR="00076EF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296" w:type="dxa"/>
          </w:tcPr>
          <w:p w:rsidR="00406BDE" w:rsidRDefault="00406BDE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8C30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</w:t>
            </w:r>
            <w:r w:rsidR="00421B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8.03.2022</w:t>
            </w:r>
          </w:p>
          <w:p w:rsidR="00406BDE" w:rsidRPr="008C303D" w:rsidRDefault="00406BDE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</w:tcPr>
          <w:p w:rsidR="00406BDE" w:rsidRPr="008C303D" w:rsidRDefault="00421B5B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08.03.2022</w:t>
            </w:r>
          </w:p>
        </w:tc>
        <w:tc>
          <w:tcPr>
            <w:tcW w:w="1470" w:type="dxa"/>
          </w:tcPr>
          <w:p w:rsidR="00406BDE" w:rsidRPr="008C303D" w:rsidRDefault="007D00DF" w:rsidP="007D00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Online event</w:t>
            </w:r>
          </w:p>
        </w:tc>
        <w:tc>
          <w:tcPr>
            <w:tcW w:w="1489" w:type="dxa"/>
          </w:tcPr>
          <w:p w:rsidR="00406BDE" w:rsidRPr="008C303D" w:rsidRDefault="007D00DF" w:rsidP="007D00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Online event</w:t>
            </w:r>
          </w:p>
        </w:tc>
      </w:tr>
      <w:tr w:rsidR="00C527DC" w:rsidTr="00712550">
        <w:tc>
          <w:tcPr>
            <w:tcW w:w="4091" w:type="dxa"/>
          </w:tcPr>
          <w:p w:rsidR="00C527DC" w:rsidRPr="00421B5B" w:rsidRDefault="00C527DC" w:rsidP="0071255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C527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Online Training programme on Sexual </w:t>
            </w:r>
            <w:r w:rsidR="00712550" w:rsidRPr="00C527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Harassment</w:t>
            </w:r>
            <w:r w:rsidRPr="00C527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of women at work place ( Prevention, Prohibit</w:t>
            </w:r>
            <w:r w:rsidR="0071255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ion and </w:t>
            </w:r>
            <w:proofErr w:type="spellStart"/>
            <w:r w:rsidR="0071255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redressal</w:t>
            </w:r>
            <w:proofErr w:type="spellEnd"/>
            <w:r w:rsidR="0071255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) Act 2013.</w:t>
            </w:r>
          </w:p>
        </w:tc>
        <w:tc>
          <w:tcPr>
            <w:tcW w:w="1296" w:type="dxa"/>
          </w:tcPr>
          <w:p w:rsidR="00C527DC" w:rsidRPr="008C303D" w:rsidRDefault="00712550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09-12-2021</w:t>
            </w:r>
          </w:p>
        </w:tc>
        <w:tc>
          <w:tcPr>
            <w:tcW w:w="1365" w:type="dxa"/>
          </w:tcPr>
          <w:p w:rsidR="00C527DC" w:rsidRDefault="00712550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09-12-2021</w:t>
            </w:r>
          </w:p>
        </w:tc>
        <w:tc>
          <w:tcPr>
            <w:tcW w:w="1470" w:type="dxa"/>
          </w:tcPr>
          <w:p w:rsidR="00C527DC" w:rsidRPr="008C303D" w:rsidRDefault="00712550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Online event</w:t>
            </w:r>
          </w:p>
        </w:tc>
        <w:tc>
          <w:tcPr>
            <w:tcW w:w="1489" w:type="dxa"/>
          </w:tcPr>
          <w:p w:rsidR="00C527DC" w:rsidRPr="008C303D" w:rsidRDefault="00712550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Online event</w:t>
            </w:r>
          </w:p>
        </w:tc>
      </w:tr>
      <w:tr w:rsidR="00406BDE" w:rsidTr="00712550">
        <w:tc>
          <w:tcPr>
            <w:tcW w:w="4091" w:type="dxa"/>
          </w:tcPr>
          <w:p w:rsidR="00C94FE3" w:rsidRDefault="00C94FE3" w:rsidP="00C94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International </w:t>
            </w:r>
            <w:r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Women’s Day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celebration 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IPR, Gandhinagar.</w:t>
            </w:r>
          </w:p>
          <w:p w:rsidR="00C94FE3" w:rsidRPr="00C94FE3" w:rsidRDefault="00C94FE3" w:rsidP="00C94FE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94F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Speaker: </w:t>
            </w:r>
            <w:r w:rsidRPr="009774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Dr. </w:t>
            </w:r>
            <w:proofErr w:type="spellStart"/>
            <w:r w:rsidRPr="009774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Nidhi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Jain, eminent gynaecologist and </w:t>
            </w:r>
            <w:r w:rsidRPr="009774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specialist doctor on IPR’s CHSS panel.</w:t>
            </w:r>
          </w:p>
          <w:p w:rsidR="00406BDE" w:rsidRPr="008C303D" w:rsidRDefault="00C94FE3" w:rsidP="00C94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C94F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Topic: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Women Health and Wellness</w:t>
            </w:r>
          </w:p>
        </w:tc>
        <w:tc>
          <w:tcPr>
            <w:tcW w:w="1296" w:type="dxa"/>
          </w:tcPr>
          <w:p w:rsidR="00406BDE" w:rsidRPr="008C303D" w:rsidRDefault="00406BDE" w:rsidP="0097747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08.03.202</w:t>
            </w:r>
            <w:r w:rsidR="009774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65" w:type="dxa"/>
          </w:tcPr>
          <w:p w:rsidR="00406BDE" w:rsidRPr="008C303D" w:rsidRDefault="00406BDE" w:rsidP="0097747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08.03.202</w:t>
            </w:r>
            <w:r w:rsidR="009774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70" w:type="dxa"/>
          </w:tcPr>
          <w:p w:rsidR="00406BDE" w:rsidRPr="008C303D" w:rsidRDefault="007D00DF" w:rsidP="007D00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Hybrid mode </w:t>
            </w:r>
          </w:p>
        </w:tc>
        <w:tc>
          <w:tcPr>
            <w:tcW w:w="1489" w:type="dxa"/>
          </w:tcPr>
          <w:p w:rsidR="00406BDE" w:rsidRPr="008C303D" w:rsidRDefault="007D00DF" w:rsidP="007D00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</w:tr>
      <w:tr w:rsidR="00406BDE" w:rsidTr="00712550">
        <w:tc>
          <w:tcPr>
            <w:tcW w:w="4091" w:type="dxa"/>
          </w:tcPr>
          <w:p w:rsidR="00C94FE3" w:rsidRPr="00C94FE3" w:rsidRDefault="00C94FE3" w:rsidP="00C94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lastRenderedPageBreak/>
              <w:t xml:space="preserve">International </w:t>
            </w:r>
            <w:r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Women’s Day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celebration at VECC,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Kolakata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. </w:t>
            </w:r>
          </w:p>
          <w:p w:rsidR="00C94FE3" w:rsidRDefault="00C94FE3" w:rsidP="00C94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C94F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Speaker: </w:t>
            </w:r>
            <w:r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Smt. </w:t>
            </w:r>
            <w:proofErr w:type="spellStart"/>
            <w:r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Smita</w:t>
            </w:r>
            <w:proofErr w:type="spellEnd"/>
            <w:r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S. Mule, Head, AKRUTI TechnologySection, Bhabha Atomic Research Centre, Trombay,Mumbai-85 </w:t>
            </w:r>
          </w:p>
          <w:p w:rsidR="00C94FE3" w:rsidRDefault="00C94FE3" w:rsidP="00C94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C94F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Topic:</w:t>
            </w:r>
            <w:r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Nuclear Spinoffs forSocietal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and Rural Applications: AKRUTI </w:t>
            </w:r>
            <w:r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Programme &amp;</w:t>
            </w:r>
            <w:proofErr w:type="spellStart"/>
            <w:r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Cillage</w:t>
            </w:r>
            <w:proofErr w:type="spellEnd"/>
            <w:r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Concept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.</w:t>
            </w:r>
          </w:p>
          <w:p w:rsidR="00C94FE3" w:rsidRPr="008C303D" w:rsidRDefault="007D00DF" w:rsidP="00C94F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C94F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Speaker:</w:t>
            </w:r>
            <w:r w:rsidRPr="007D00D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C94FE3" w:rsidRPr="007D00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Sa</w:t>
            </w:r>
            <w:r w:rsidR="00C94FE3"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rmishtha</w:t>
            </w:r>
            <w:proofErr w:type="spellEnd"/>
            <w:r w:rsidR="00C94FE3"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Bhatta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charya, Head, Nuclear Structure </w:t>
            </w:r>
            <w:r w:rsidR="00C94FE3"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Section, VECC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Topic: </w:t>
            </w:r>
            <w:r w:rsidR="00C94FE3"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Awareness Progr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amme on the role and activities </w:t>
            </w:r>
            <w:r w:rsidR="00C94FE3" w:rsidRPr="00C94F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of VECC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Internal Complaints Committee.</w:t>
            </w:r>
          </w:p>
        </w:tc>
        <w:tc>
          <w:tcPr>
            <w:tcW w:w="1296" w:type="dxa"/>
          </w:tcPr>
          <w:p w:rsidR="00406BDE" w:rsidRDefault="00406BDE" w:rsidP="007D00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08.03.202</w:t>
            </w:r>
            <w:r w:rsidR="007D00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65" w:type="dxa"/>
          </w:tcPr>
          <w:p w:rsidR="00406BDE" w:rsidRDefault="00406BDE" w:rsidP="007D00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08.03.202</w:t>
            </w:r>
            <w:r w:rsidR="007D00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70" w:type="dxa"/>
          </w:tcPr>
          <w:p w:rsidR="00406BDE" w:rsidRDefault="00406BDE" w:rsidP="007D00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Hybrid mode </w:t>
            </w:r>
          </w:p>
        </w:tc>
        <w:tc>
          <w:tcPr>
            <w:tcW w:w="1489" w:type="dxa"/>
          </w:tcPr>
          <w:p w:rsidR="00406BDE" w:rsidRDefault="00406BDE" w:rsidP="007D00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Hybrid mode </w:t>
            </w:r>
          </w:p>
        </w:tc>
      </w:tr>
      <w:tr w:rsidR="00406BDE" w:rsidTr="00712550">
        <w:tc>
          <w:tcPr>
            <w:tcW w:w="4091" w:type="dxa"/>
          </w:tcPr>
          <w:p w:rsidR="00406BDE" w:rsidRPr="008C303D" w:rsidRDefault="00BC65AA" w:rsidP="00BC65A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Gender Sensitisation programme with emphasis on Critical  perspective of gender concerns at workplace.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br/>
              <w:t>Conducted for all CIs and OCC  through  ATI</w:t>
            </w:r>
          </w:p>
        </w:tc>
        <w:tc>
          <w:tcPr>
            <w:tcW w:w="1296" w:type="dxa"/>
          </w:tcPr>
          <w:p w:rsidR="00406BDE" w:rsidRDefault="00BC65AA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16.6.2021</w:t>
            </w:r>
          </w:p>
        </w:tc>
        <w:tc>
          <w:tcPr>
            <w:tcW w:w="1365" w:type="dxa"/>
          </w:tcPr>
          <w:p w:rsidR="00406BDE" w:rsidRDefault="00BC65AA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16.6.2021</w:t>
            </w:r>
          </w:p>
        </w:tc>
        <w:tc>
          <w:tcPr>
            <w:tcW w:w="1470" w:type="dxa"/>
          </w:tcPr>
          <w:p w:rsidR="00406BDE" w:rsidRDefault="00BC65AA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Online mode</w:t>
            </w:r>
          </w:p>
        </w:tc>
        <w:tc>
          <w:tcPr>
            <w:tcW w:w="1489" w:type="dxa"/>
          </w:tcPr>
          <w:p w:rsidR="00406BDE" w:rsidRDefault="00BC65AA" w:rsidP="00F260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Online mode</w:t>
            </w:r>
          </w:p>
        </w:tc>
        <w:bookmarkStart w:id="0" w:name="_GoBack"/>
        <w:bookmarkEnd w:id="0"/>
      </w:tr>
    </w:tbl>
    <w:p w:rsidR="00406BDE" w:rsidRDefault="00406BDE" w:rsidP="00406BDE">
      <w:pPr>
        <w:spacing w:line="360" w:lineRule="auto"/>
      </w:pPr>
    </w:p>
    <w:p w:rsidR="00406BDE" w:rsidRDefault="00406BDE" w:rsidP="00406BDE">
      <w:pPr>
        <w:spacing w:line="360" w:lineRule="auto"/>
      </w:pPr>
    </w:p>
    <w:p w:rsidR="00406BDE" w:rsidRDefault="00406BDE" w:rsidP="00406BDE">
      <w:pPr>
        <w:spacing w:line="360" w:lineRule="auto"/>
      </w:pPr>
    </w:p>
    <w:p w:rsidR="00406BDE" w:rsidRDefault="00406BDE" w:rsidP="00406BDE">
      <w:pPr>
        <w:spacing w:line="360" w:lineRule="auto"/>
      </w:pPr>
    </w:p>
    <w:p w:rsidR="00EC59CB" w:rsidRDefault="00EC59CB"/>
    <w:sectPr w:rsidR="00EC59CB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DE"/>
    <w:rsid w:val="00076EF7"/>
    <w:rsid w:val="0034663B"/>
    <w:rsid w:val="00365AB4"/>
    <w:rsid w:val="00406BDE"/>
    <w:rsid w:val="00421B5B"/>
    <w:rsid w:val="00480970"/>
    <w:rsid w:val="00712550"/>
    <w:rsid w:val="007D00DF"/>
    <w:rsid w:val="00977474"/>
    <w:rsid w:val="00AE5AE6"/>
    <w:rsid w:val="00AF10F8"/>
    <w:rsid w:val="00BC65AA"/>
    <w:rsid w:val="00C527DC"/>
    <w:rsid w:val="00C94FE3"/>
    <w:rsid w:val="00D5269A"/>
    <w:rsid w:val="00EC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4425"/>
  <w15:docId w15:val="{F799487D-8412-4002-8395-49F0E413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DE"/>
    <w:pPr>
      <w:spacing w:after="200" w:line="276" w:lineRule="auto"/>
    </w:pPr>
    <w:rPr>
      <w:rFonts w:eastAsiaTheme="minorEastAsia" w:cs="Mangal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BDE"/>
    <w:pPr>
      <w:spacing w:after="0" w:line="240" w:lineRule="auto"/>
      <w:jc w:val="both"/>
    </w:pPr>
    <w:rPr>
      <w:szCs w:val="20"/>
      <w:lang w:val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06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Ballu</dc:creator>
  <cp:lastModifiedBy>Ballu</cp:lastModifiedBy>
  <cp:revision>3</cp:revision>
  <dcterms:created xsi:type="dcterms:W3CDTF">2022-11-04T09:33:00Z</dcterms:created>
  <dcterms:modified xsi:type="dcterms:W3CDTF">2022-11-29T08:39:00Z</dcterms:modified>
</cp:coreProperties>
</file>